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Tajawal" w:cs="Tajawal" w:eastAsia="Tajawal" w:hAnsi="Tajawal"/>
          <w:b w:val="1"/>
          <w:color w:val="002060"/>
          <w:sz w:val="126"/>
          <w:szCs w:val="1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Tajawal" w:cs="Tajawal" w:eastAsia="Tajawal" w:hAnsi="Tajawal"/>
          <w:b w:val="1"/>
          <w:color w:val="002060"/>
          <w:sz w:val="126"/>
          <w:szCs w:val="1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Tajawal" w:cs="Tajawal" w:eastAsia="Tajawal" w:hAnsi="Tajawal"/>
          <w:b w:val="1"/>
          <w:color w:val="6aa84f"/>
          <w:sz w:val="108"/>
          <w:szCs w:val="108"/>
        </w:rPr>
      </w:pPr>
      <w:r w:rsidDel="00000000" w:rsidR="00000000" w:rsidRPr="00000000">
        <w:rPr>
          <w:rFonts w:ascii="Tajawal" w:cs="Tajawal" w:eastAsia="Tajawal" w:hAnsi="Tajawal"/>
          <w:b w:val="1"/>
          <w:color w:val="6aa84f"/>
          <w:sz w:val="108"/>
          <w:szCs w:val="108"/>
          <w:rtl w:val="1"/>
        </w:rPr>
        <w:t xml:space="preserve">نموذج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108"/>
          <w:szCs w:val="108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108"/>
          <w:szCs w:val="108"/>
          <w:rtl w:val="1"/>
        </w:rPr>
        <w:t xml:space="preserve">دراسة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108"/>
          <w:szCs w:val="108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108"/>
          <w:szCs w:val="108"/>
          <w:rtl w:val="1"/>
        </w:rPr>
        <w:t xml:space="preserve">جدوى</w:t>
      </w:r>
    </w:p>
    <w:p w:rsidR="00000000" w:rsidDel="00000000" w:rsidP="00000000" w:rsidRDefault="00000000" w:rsidRPr="00000000" w14:paraId="00000009">
      <w:pPr>
        <w:bidi w:val="1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bidi w:val="1"/>
        <w:rPr>
          <w:rFonts w:ascii="Tajawal" w:cs="Tajawal" w:eastAsia="Tajawal" w:hAnsi="Tajaw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0B">
            <w:pPr>
              <w:pStyle w:val="Heading1"/>
              <w:numPr>
                <w:ilvl w:val="0"/>
                <w:numId w:val="3"/>
              </w:numPr>
              <w:bidi w:val="1"/>
              <w:ind w:left="720" w:hanging="360"/>
              <w:rPr>
                <w:rFonts w:ascii="Tajawal" w:cs="Tajawal" w:eastAsia="Tajawal" w:hAnsi="Tajawal"/>
                <w:b w:val="1"/>
                <w:color w:val="6aa84f"/>
              </w:rPr>
            </w:pPr>
            <w:bookmarkStart w:colFirst="0" w:colLast="0" w:name="_heading=h.l2n3nwdpvlga" w:id="0"/>
            <w:bookmarkEnd w:id="0"/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الأساسية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Tajawal" w:cs="Tajawal" w:eastAsia="Tajawal" w:hAnsi="Tajaw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2"/>
        <w:numPr>
          <w:ilvl w:val="0"/>
          <w:numId w:val="5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فكرة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واسم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المشروع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numPr>
          <w:ilvl w:val="0"/>
          <w:numId w:val="5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اسم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مؤسس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المشروع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2"/>
        <w:numPr>
          <w:ilvl w:val="0"/>
          <w:numId w:val="5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فكرة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المشروع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وما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يميزها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نوع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المؤسسة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قانونية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ككونها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شركة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مثل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ً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،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والإجراءات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والتراخيص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المطلوبة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26"/>
        <w:gridCol w:w="2986"/>
        <w:gridCol w:w="1846"/>
        <w:gridCol w:w="3692"/>
        <w:tblGridChange w:id="0">
          <w:tblGrid>
            <w:gridCol w:w="826"/>
            <w:gridCol w:w="2986"/>
            <w:gridCol w:w="1846"/>
            <w:gridCol w:w="369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1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1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الشريك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1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دوره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1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نسبته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bidi w:val="1"/>
        <w:rPr>
          <w:rFonts w:ascii="Tajawal" w:cs="Tajawal" w:eastAsia="Tajawal" w:hAnsi="Tajaw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2A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</w:rPr>
            </w:pPr>
            <w:bookmarkStart w:colFirst="0" w:colLast="0" w:name="_heading=h.abffdak4p7s5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2-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ملخص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المشروع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الملخص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لمحة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عامة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محتوى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الجدوى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التوصل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إليه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تمام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كالملخص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البحثي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0"/>
              </w:rPr>
              <w:t xml:space="preserve">Abstract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نستهل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الورقة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البحثية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يفضل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كتابة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أجزاء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الجدوى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bidi w:val="1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2D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</w:rPr>
            </w:pPr>
            <w:bookmarkStart w:colFirst="0" w:colLast="0" w:name="_heading=h.85ih0i6segz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3-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ما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المنتج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الذي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تبيعه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أو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الخدمة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المبنية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عليها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أرباحك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2E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بوصف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منتج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لديك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ناحية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والشكل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والمميزات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يجعل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وجوده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مهم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كمنتج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تقدمها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وإن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خدماتك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منتجاتك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كثيرة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يمكنك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سردهم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جدول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يضم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ووصفها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قدم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شرح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للمنتجات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339.24" w:hRule="atLeast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3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3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3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وصفه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مميزات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كل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منتج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:</w:t>
      </w:r>
    </w:p>
    <w:tbl>
      <w:tblPr>
        <w:tblStyle w:val="Table6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4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4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4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خصائصه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الفريدة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القيمة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المضافة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للمنتج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ليختلف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عما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ينافسه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:</w:t>
      </w:r>
    </w:p>
    <w:tbl>
      <w:tblPr>
        <w:tblStyle w:val="Table7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5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5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5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المضافة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الذي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سيعود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على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العميل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إن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اشترى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منتجك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8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6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6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6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فائدته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للعميل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70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bookmarkStart w:colFirst="0" w:colLast="0" w:name="_heading=h.qiorzwq6iakg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4-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الجانب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التكنولوجي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71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بوصف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الجانب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التكنولوجي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لمشروعك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وهل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تمتلك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أحدها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وتعتبر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رأس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مالك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وحصرية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مميزات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وعيوب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الحالية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إدخال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تكنولوجيا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72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يتعلق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الجانب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التقني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بقرارات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وتحديد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الآلات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والمعدات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الداخلة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التصنيع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وكل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يتعلق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بالجانب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الفني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لمشروعك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74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bookmarkStart w:colFirst="0" w:colLast="0" w:name="_heading=h.wz2lftnha9xx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5-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الجوانب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الاقتصادية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rPr>
                <w:rFonts w:ascii="Tajawal" w:cs="Tajawal" w:eastAsia="Tajawal" w:hAnsi="Tajawal"/>
                <w:sz w:val="28"/>
                <w:szCs w:val="28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هنا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سرد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العوامل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المؤثرة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وأثر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نشاطك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أنت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التجاري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بالتحديد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الشرائية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للأفراد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ودراسة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قرار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اختيار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والسوق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تبيع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لربما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اكتشفت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الأفضل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لشركتك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تنشأ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بلد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تنوي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البدء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لتحقق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مبيعات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أفضل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الحال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الاقتصادي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على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المستوى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العالمي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خلال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السنوات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الثلاث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الأخيرة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77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ميزانية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الدولة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السنوات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السابقة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وموازنة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الدولة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العام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الحالي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. (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الإنفاق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العام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والإيرادات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والفائض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أو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العجز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)</w:t>
      </w:r>
    </w:p>
    <w:p w:rsidR="00000000" w:rsidDel="00000000" w:rsidP="00000000" w:rsidRDefault="00000000" w:rsidRPr="00000000" w14:paraId="00000078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هل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الاقتصاد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مستقر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أم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متذبذب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79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ماهو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إجمالي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الناتج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المحلي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للسنوات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الثلاث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الأخيرة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7A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التصنيف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الائتماني</w:t>
      </w: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7B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bookmarkStart w:colFirst="0" w:colLast="0" w:name="_heading=h.t5jihwl6adwv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6-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دراسة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السوق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وتحديد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حصتك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السوقية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هناك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يود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شراء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منتجك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إذ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عددهم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وكيف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تحص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كبيرة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الشريحة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السوقية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المنافسين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يجعل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العميل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يستبدل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الرائج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بمنتجك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أنت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595959"/>
        </w:rPr>
      </w:pP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حتى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وإن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لم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يكن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لديك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منافس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حالي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سينافسك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المستقبل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7F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595959"/>
        </w:rPr>
      </w:pP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وما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حجم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السوق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؟ (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محلي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 - 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مستورد</w:t>
      </w:r>
      <w:r w:rsidDel="00000000" w:rsidR="00000000" w:rsidRPr="00000000">
        <w:rPr>
          <w:rFonts w:ascii="Tajawal" w:cs="Tajawal" w:eastAsia="Tajawal" w:hAnsi="Tajawal"/>
          <w:b w:val="1"/>
          <w:color w:val="595959"/>
          <w:rtl w:val="1"/>
        </w:rPr>
        <w:t xml:space="preserve">)</w:t>
      </w:r>
    </w:p>
    <w:tbl>
      <w:tblPr>
        <w:tblStyle w:val="Table12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787"/>
        <w:gridCol w:w="2877"/>
        <w:gridCol w:w="3686"/>
        <w:tblGridChange w:id="0">
          <w:tblGrid>
            <w:gridCol w:w="2787"/>
            <w:gridCol w:w="2877"/>
            <w:gridCol w:w="3686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8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المحلي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8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المستورد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8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الكلي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نسبة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المنتجات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المحلية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السوق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87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نسبة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المنتجات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المستوردة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السوق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88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حجم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الطلب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</w:p>
    <w:p w:rsidR="00000000" w:rsidDel="00000000" w:rsidP="00000000" w:rsidRDefault="00000000" w:rsidRPr="00000000" w14:paraId="00000089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مقارنة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حجم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الطلب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بحجم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العرض</w:t>
      </w:r>
    </w:p>
    <w:p w:rsidR="00000000" w:rsidDel="00000000" w:rsidP="00000000" w:rsidRDefault="00000000" w:rsidRPr="00000000" w14:paraId="0000008A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الذي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يحرك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العميل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للشراء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33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8B">
            <w:pPr>
              <w:pStyle w:val="Heading1"/>
              <w:bidi w:val="1"/>
              <w:spacing w:line="240" w:lineRule="auto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7-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التسويق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rPr>
                <w:rFonts w:ascii="Tajawal" w:cs="Tajawal" w:eastAsia="Tajawal" w:hAnsi="Tajawal"/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بسيطة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توضح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يتعلق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بالتسويق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وكيف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تنوي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منتجك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لضمان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الاستيلاء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حصة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سوقية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جيدة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rPr>
                <w:rFonts w:ascii="Tajawal" w:cs="Tajawal" w:eastAsia="Tajawal" w:hAnsi="Tajawal"/>
                <w:b w:val="1"/>
                <w:color w:val="b962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Heading2"/>
        <w:numPr>
          <w:ilvl w:val="0"/>
          <w:numId w:val="1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قنوات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وأدوات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التسويق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التي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تنوي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استخدامها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90">
      <w:pPr>
        <w:pStyle w:val="Heading2"/>
        <w:numPr>
          <w:ilvl w:val="0"/>
          <w:numId w:val="1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جدوى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أساليبك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التسويقية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ومدى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ملائمتها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للجمهور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المستهدف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91">
      <w:pPr>
        <w:pStyle w:val="Heading2"/>
        <w:numPr>
          <w:ilvl w:val="0"/>
          <w:numId w:val="1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bookmarkStart w:colFirst="0" w:colLast="0" w:name="_heading=h.nbobacbpl7oq" w:id="6"/>
      <w:bookmarkEnd w:id="6"/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الميزة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التنافسية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التي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تجعلك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أفضل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غيرك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السوق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92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bookmarkStart w:colFirst="0" w:colLast="0" w:name="_heading=h.s7zbt6g01rxh" w:id="7"/>
            <w:bookmarkEnd w:id="7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8-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الهيكل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التنظيمي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ضع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بالمهام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تنجز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شركتك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المراد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تعينهم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وحدد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عددهم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ومسمياتهم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ومهاراتهم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بكتابة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هيكل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وظيفي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كامل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توضح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الجانب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التنظيمي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والإداري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وتذكر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الكثير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الجيدة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فشلت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بسبب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سوء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والتنظيم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Tajawal" w:cs="Tajawal" w:eastAsia="Tajawal" w:hAnsi="Tajaw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9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9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9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A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المجموع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A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Style w:val="Heading2"/>
        <w:bidi w:val="1"/>
        <w:ind w:left="0" w:firstLine="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كم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العدد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الذي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تحتاجه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الموظفين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الست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شهور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الاولى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16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A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A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A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B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المجموع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B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Style w:val="Heading2"/>
        <w:bidi w:val="1"/>
        <w:ind w:left="0" w:firstLine="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كم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العدد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الذي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تحتاجه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الموظفين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السنة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الأولى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17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B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B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B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C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المجموع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C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pStyle w:val="Heading2"/>
        <w:bidi w:val="1"/>
        <w:ind w:left="0" w:firstLine="0"/>
        <w:rPr>
          <w:rFonts w:ascii="Tajawal" w:cs="Tajawal" w:eastAsia="Tajawal" w:hAnsi="Tajawal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هو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الهيكل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التنظيمي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للشركة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bidi w:val="1"/>
        <w:ind w:left="0" w:firstLine="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ماهي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المهام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الخاصة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بكل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موظف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18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C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C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C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المهام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D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المجموع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D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Style w:val="Heading2"/>
        <w:bidi w:val="1"/>
        <w:ind w:left="0" w:firstLine="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نوع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الكفاءات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تحتاجها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لكل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وظيفة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19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D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D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D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الكفاءات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المطلوبة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E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المجموع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E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pStyle w:val="Heading2"/>
        <w:bidi w:val="1"/>
        <w:rPr>
          <w:rFonts w:ascii="Tajawal" w:cs="Tajawal" w:eastAsia="Tajawal" w:hAnsi="Tajawal"/>
          <w:b w:val="1"/>
          <w:color w:val="595959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E6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bookmarkStart w:colFirst="0" w:colLast="0" w:name="_heading=h.ub0ir580ie2j" w:id="8"/>
            <w:bookmarkEnd w:id="8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9-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خطتك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الزمنية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بوضع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وقس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مدار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زمني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منطقي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ومعقول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وهو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سيساعدك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الحكم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مدى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تقدمك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مدار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عمر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bidi w:val="1"/>
        <w:spacing w:after="0" w:line="240" w:lineRule="auto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E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E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المهمة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E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الموعد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المتوقع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الخطط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التفصيلية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دخول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مستثمر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مقابل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حصة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رأس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المال</w:t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تعيين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موظفين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النزول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بنسخة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تجريبية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0"/>
              </w:rPr>
              <w:t xml:space="preserve">MVP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rPr>
                <w:rFonts w:ascii="Tajawal" w:cs="Tajawal" w:eastAsia="Tajawal" w:hAnsi="Tajaw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FB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FD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742.3199999999999" w:hRule="atLeast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FF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10-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نموذج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Tajawal" w:cs="Tajawal" w:eastAsia="Tajawal" w:hAnsi="Tajawal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دورة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جني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الإيرادات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0"/>
              </w:rPr>
              <w:t xml:space="preserve">Revenue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0"/>
              </w:rPr>
              <w:t xml:space="preserve">stream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وإن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هناك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مكاسب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مباشرة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الأرباح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المادية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كيف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تقدم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منتجاتك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او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خدماتك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23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0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0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0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التقديم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كيف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تقوم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بتوزيعها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24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1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1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1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التوزيع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كيف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تقوم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بتسعيرها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25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2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2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2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التسعير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tbl>
      <w:tblPr>
        <w:tblStyle w:val="Table26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3B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bookmarkStart w:colFirst="0" w:colLast="0" w:name="_heading=h.mzg1jxa4psgc" w:id="9"/>
            <w:bookmarkEnd w:id="9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11-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تحليل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فكرة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rPr>
                <w:rFonts w:ascii="Tajawal" w:cs="Tajawal" w:eastAsia="Tajawal" w:hAnsi="Tajawal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استخدم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أحد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التحليل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0"/>
              </w:rPr>
              <w:t xml:space="preserve">SWOT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وقم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بتحليل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والضع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وعوامل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الخطر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والتهديدات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وحاول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تضع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بديل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للتغلب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المخاطر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ونقاط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الضعف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وزيادة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الفرص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ونقاط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نقاط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القوة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نقاط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الضعف</w:t>
      </w:r>
    </w:p>
    <w:p w:rsidR="00000000" w:rsidDel="00000000" w:rsidP="00000000" w:rsidRDefault="00000000" w:rsidRPr="00000000" w14:paraId="0000013F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المخاطر</w:t>
      </w:r>
    </w:p>
    <w:p w:rsidR="00000000" w:rsidDel="00000000" w:rsidP="00000000" w:rsidRDefault="00000000" w:rsidRPr="00000000" w14:paraId="00000140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color w:val="000000"/>
        </w:rPr>
      </w:pPr>
      <w:r w:rsidDel="00000000" w:rsidR="00000000" w:rsidRPr="00000000">
        <w:rPr>
          <w:rFonts w:ascii="Tajawal" w:cs="Tajawal" w:eastAsia="Tajawal" w:hAnsi="Tajawal"/>
          <w:color w:val="000000"/>
          <w:rtl w:val="1"/>
        </w:rPr>
        <w:t xml:space="preserve">الفرص</w:t>
      </w:r>
      <w:r w:rsidDel="00000000" w:rsidR="00000000" w:rsidRPr="00000000">
        <w:rPr>
          <w:rtl w:val="0"/>
        </w:rPr>
      </w:r>
    </w:p>
    <w:tbl>
      <w:tblPr>
        <w:tblStyle w:val="Table27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41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12-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الكفاءة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rFonts w:ascii="Tajawal" w:cs="Tajawal" w:eastAsia="Tajawal" w:hAnsi="Tajawal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فكرتك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عبقرية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ولكن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تستطيع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فعل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لديك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والكفاءة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والخبرة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والأموال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لتنفيذها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قم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بتفنيد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عوامل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الكفاءة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لتعرف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حان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الوقت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تنتظر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قليل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تنضج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مهاراتك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ومواردك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tbl>
      <w:tblPr>
        <w:tblStyle w:val="Table28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44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13-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التوقعات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bidi w:val="1"/>
        <w:spacing w:after="0" w:line="240" w:lineRule="auto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دراسة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الجوانب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المالية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والمحاسبية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ووضع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تنبؤات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تشمل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القوائم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المالية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كقائمة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والمركز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المالي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والتدفقات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النقدية</w:t>
      </w:r>
      <w:r w:rsidDel="00000000" w:rsidR="00000000" w:rsidRPr="00000000">
        <w:rPr>
          <w:rFonts w:ascii="Tajawal" w:cs="Tajawal" w:eastAsia="Tajawal" w:hAnsi="Tajaw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6">
      <w:pPr>
        <w:bidi w:val="1"/>
        <w:spacing w:after="0" w:line="240" w:lineRule="auto"/>
        <w:rPr>
          <w:rFonts w:ascii="Tajawal" w:cs="Tajawal" w:eastAsia="Tajawal" w:hAnsi="Tajaw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ماهي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توقعات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الميزانية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(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المركز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المالي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) -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ثلاث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سنوات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ومصادر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التمويل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29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156"/>
        <w:gridCol w:w="2339"/>
        <w:gridCol w:w="2609"/>
        <w:gridCol w:w="2246"/>
        <w:tblGridChange w:id="0">
          <w:tblGrid>
            <w:gridCol w:w="2156"/>
            <w:gridCol w:w="2339"/>
            <w:gridCol w:w="2609"/>
            <w:gridCol w:w="224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48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توقعات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المالي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4C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الأصول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4D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4E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الخصوم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4F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المتداولة</w:t>
            </w:r>
          </w:p>
        </w:tc>
        <w:tc>
          <w:tcPr/>
          <w:p w:rsidR="00000000" w:rsidDel="00000000" w:rsidP="00000000" w:rsidRDefault="00000000" w:rsidRPr="00000000" w14:paraId="00000151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خصوم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متداولة</w:t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الثابتة</w:t>
            </w:r>
          </w:p>
        </w:tc>
        <w:tc>
          <w:tcPr/>
          <w:p w:rsidR="00000000" w:rsidDel="00000000" w:rsidP="00000000" w:rsidRDefault="00000000" w:rsidRPr="00000000" w14:paraId="00000155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خصوم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طويلة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الأجل</w:t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حقوق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الملكية</w:t>
            </w:r>
          </w:p>
        </w:tc>
        <w:tc>
          <w:tcPr/>
          <w:p w:rsidR="00000000" w:rsidDel="00000000" w:rsidP="00000000" w:rsidRDefault="00000000" w:rsidRPr="00000000" w14:paraId="0000015B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5C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5E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الخصوم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وحقوق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الملكية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5F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pStyle w:val="Heading2"/>
        <w:bidi w:val="1"/>
        <w:ind w:left="360" w:firstLine="0"/>
        <w:rPr>
          <w:rFonts w:ascii="Tajawal" w:cs="Tajawal" w:eastAsia="Tajawal" w:hAnsi="Tajawal"/>
          <w:b w:val="1"/>
          <w:color w:val="6aa84f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**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ملاحظة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يجب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تكون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قيم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إجمالي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الأصول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مساوية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لقيمة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إجمالي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الخصوم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وحقوق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6aa84f"/>
          <w:sz w:val="24"/>
          <w:szCs w:val="24"/>
          <w:rtl w:val="1"/>
        </w:rPr>
        <w:t xml:space="preserve">الملكية</w:t>
      </w:r>
    </w:p>
    <w:tbl>
      <w:tblPr>
        <w:tblStyle w:val="Table30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65"/>
        <w:gridCol w:w="1715"/>
        <w:gridCol w:w="3387"/>
        <w:gridCol w:w="3383"/>
        <w:tblGridChange w:id="0">
          <w:tblGrid>
            <w:gridCol w:w="865"/>
            <w:gridCol w:w="1715"/>
            <w:gridCol w:w="3387"/>
            <w:gridCol w:w="338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61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توقعات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الميزانية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التمويل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للسنوات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الثلاث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65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66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67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الميزانية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68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التمويل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الأولى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الثانية</w:t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الثالثة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75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77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78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ماهي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توقعات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الدخل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-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السنة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الأولى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: </w:t>
      </w:r>
    </w:p>
    <w:tbl>
      <w:tblPr>
        <w:tblStyle w:val="Table31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692"/>
        <w:gridCol w:w="2160"/>
        <w:gridCol w:w="2250"/>
        <w:gridCol w:w="2248"/>
        <w:tblGridChange w:id="0">
          <w:tblGrid>
            <w:gridCol w:w="2692"/>
            <w:gridCol w:w="2160"/>
            <w:gridCol w:w="2250"/>
            <w:gridCol w:w="224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7B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الدخل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المبيعات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80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81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الثانية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82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الثالثة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تكلفة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المبيعات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المبيعات</w:t>
            </w:r>
          </w:p>
        </w:tc>
        <w:tc>
          <w:tcPr/>
          <w:p w:rsidR="00000000" w:rsidDel="00000000" w:rsidP="00000000" w:rsidRDefault="00000000" w:rsidRPr="00000000" w14:paraId="0000018C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المصاريف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والتسويقية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الربح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التشغيلي</w:t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الزكاة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19B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الربح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9C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9D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9E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ماهي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توقعات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التدفقات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النقدية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-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السنة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الأولى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: </w:t>
      </w:r>
    </w:p>
    <w:tbl>
      <w:tblPr>
        <w:tblStyle w:val="Table32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3321"/>
        <w:gridCol w:w="1891"/>
        <w:gridCol w:w="2160"/>
        <w:gridCol w:w="1978"/>
        <w:tblGridChange w:id="0">
          <w:tblGrid>
            <w:gridCol w:w="3321"/>
            <w:gridCol w:w="1891"/>
            <w:gridCol w:w="2160"/>
            <w:gridCol w:w="197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A0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  <w:rtl w:val="1"/>
              </w:rPr>
              <w:t xml:space="preserve">النقدية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A5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A6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الثانية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A7">
            <w:pPr>
              <w:bidi w:val="1"/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الثالثة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التشغيلية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الاستثمارية</w:t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التمويلية</w:t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bidi w:val="1"/>
              <w:rPr>
                <w:rFonts w:ascii="Tajawal" w:cs="Tajawal" w:eastAsia="Tajawal" w:hAnsi="Tajawal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رصيد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لأول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color w:val="2f5496"/>
                <w:sz w:val="24"/>
                <w:szCs w:val="24"/>
                <w:rtl w:val="1"/>
              </w:rPr>
              <w:t xml:space="preserve">مدة</w:t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1B8">
            <w:pPr>
              <w:bidi w:val="1"/>
              <w:rPr>
                <w:rFonts w:ascii="Tajawal" w:cs="Tajawal" w:eastAsia="Tajawal" w:hAnsi="Tajawal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B9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BA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BB">
            <w:pPr>
              <w:bidi w:val="1"/>
              <w:rPr>
                <w:rFonts w:ascii="Tajawal" w:cs="Tajawal" w:eastAsia="Tajawal" w:hAnsi="Tajawal"/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pStyle w:val="Heading2"/>
        <w:numPr>
          <w:ilvl w:val="0"/>
          <w:numId w:val="2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متى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يبدأ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المشروع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بجني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الأرباح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 -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تحليل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نقطة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التعادل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–</w:t>
      </w:r>
    </w:p>
    <w:p w:rsidR="00000000" w:rsidDel="00000000" w:rsidP="00000000" w:rsidRDefault="00000000" w:rsidRPr="00000000" w14:paraId="000001BD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مدى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إمكانية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استمرارية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واستقرار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المشروع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تحليل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التكلفة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/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العائد</w:t>
      </w:r>
      <w:r w:rsidDel="00000000" w:rsidR="00000000" w:rsidRPr="00000000">
        <w:rPr>
          <w:rtl w:val="0"/>
        </w:rPr>
      </w:r>
    </w:p>
    <w:tbl>
      <w:tblPr>
        <w:tblStyle w:val="Table33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BE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bookmarkStart w:colFirst="0" w:colLast="0" w:name="_heading=h.amr444p0mdru" w:id="10"/>
            <w:bookmarkEnd w:id="1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12-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رأس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المال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المطلوب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وتوزيعه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النفقات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bidi w:val="1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رأس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مالك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وما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الإيرادات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العائدة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عليك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رأس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المال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؟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وما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نفقاتك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؟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وكيف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تقوم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بتوزيع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رأس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المال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على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هذه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النفقات</w:t>
      </w:r>
      <w:r w:rsidDel="00000000" w:rsidR="00000000" w:rsidRPr="00000000">
        <w:rPr>
          <w:rFonts w:ascii="Tajawal" w:cs="Tajawal" w:eastAsia="Tajawal" w:hAnsi="Tajawal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كم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ستحتاج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الشركة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التمويل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(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رأس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المال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)  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متى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34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C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C2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التوقيت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C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المبلغ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C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المجموع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C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pStyle w:val="Heading2"/>
        <w:bidi w:val="1"/>
        <w:ind w:left="0" w:firstLine="0"/>
        <w:rPr>
          <w:rFonts w:ascii="Tajawal" w:cs="Tajawal" w:eastAsia="Tajawal" w:hAnsi="Tajawal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هي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الإيرادات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أو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الأصول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المتوقعة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للأعمال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المقترحة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أجل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تأمين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التمويل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هي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المصادر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التمويل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سوف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تعتمدها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</w:p>
    <w:tbl>
      <w:tblPr>
        <w:tblStyle w:val="Table35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D3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D4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المصدر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D5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bidi w:val="1"/>
              <w:rPr>
                <w:rFonts w:ascii="Tajawal" w:cs="Tajawal" w:eastAsia="Tajawal" w:hAnsi="Tajawal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color w:val="6aa84f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DF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  <w:rtl w:val="1"/>
              </w:rPr>
              <w:t xml:space="preserve">المجموع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E1">
            <w:pPr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pStyle w:val="Heading2"/>
        <w:numPr>
          <w:ilvl w:val="0"/>
          <w:numId w:val="4"/>
        </w:numPr>
        <w:bidi w:val="1"/>
        <w:ind w:left="720" w:hanging="360"/>
        <w:rPr>
          <w:rFonts w:ascii="Tajawal" w:cs="Tajawal" w:eastAsia="Tajawal" w:hAnsi="Tajawal"/>
          <w:b w:val="1"/>
          <w:color w:val="000000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ماهي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نسبة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الديون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إلى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حقوق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الملكية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التي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سيقع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عليها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التمويل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  </w:t>
      </w:r>
    </w:p>
    <w:p w:rsidR="00000000" w:rsidDel="00000000" w:rsidP="00000000" w:rsidRDefault="00000000" w:rsidRPr="00000000" w14:paraId="000001E3">
      <w:pPr>
        <w:pStyle w:val="Heading2"/>
        <w:numPr>
          <w:ilvl w:val="0"/>
          <w:numId w:val="4"/>
        </w:numPr>
        <w:bidi w:val="1"/>
        <w:ind w:left="72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متى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يبدأ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المستثمرون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بحصد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العوائد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وما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هو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العائد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المتوقع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على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الاستثمار</w:t>
      </w:r>
      <w:r w:rsidDel="00000000" w:rsidR="00000000" w:rsidRPr="00000000">
        <w:rPr>
          <w:rFonts w:ascii="Tajawal" w:cs="Tajawal" w:eastAsia="Tajawal" w:hAnsi="Tajawal"/>
          <w:b w:val="1"/>
          <w:color w:val="000000"/>
          <w:rtl w:val="1"/>
        </w:rPr>
        <w:t xml:space="preserve">؟</w:t>
      </w:r>
      <w:r w:rsidDel="00000000" w:rsidR="00000000" w:rsidRPr="00000000">
        <w:rPr>
          <w:rFonts w:ascii="Tajawal" w:cs="Tajawal" w:eastAsia="Tajawal" w:hAnsi="Tajaw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6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E4">
            <w:pPr>
              <w:pStyle w:val="Heading1"/>
              <w:bidi w:val="1"/>
              <w:rPr>
                <w:rFonts w:ascii="Tajawal" w:cs="Tajawal" w:eastAsia="Tajawal" w:hAnsi="Tajawal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16-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النتائج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6aa84f"/>
                <w:rtl w:val="1"/>
              </w:rPr>
              <w:t xml:space="preserve">والتوصيات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E5">
            <w:pPr>
              <w:bidi w:val="1"/>
              <w:rPr>
                <w:rFonts w:ascii="Tajawal" w:cs="Tajawal" w:eastAsia="Tajawal" w:hAnsi="Tajaw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نتيجة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الجدوى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هل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خطوة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أم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تحجم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عنها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الإرشادات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الواجب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عليك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اتباعها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الحالين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؟ </w:t>
              <w:br w:type="textWrapping"/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تتضمن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الفقرة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إجابات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الأسئلة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Tajawal" w:cs="Tajawal" w:eastAsia="Tajawal" w:hAnsi="Tajawal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="240" w:lineRule="auto"/>
        <w:rPr>
          <w:rFonts w:ascii="Tajawal" w:cs="Tajawal" w:eastAsia="Tajawal" w:hAnsi="Tajawal"/>
          <w:b w:val="1"/>
          <w:color w:val="000000"/>
          <w:sz w:val="28"/>
          <w:szCs w:val="28"/>
        </w:rPr>
      </w:pPr>
      <w:bookmarkStart w:colFirst="0" w:colLast="0" w:name="_heading=h.gjdgxs" w:id="11"/>
      <w:bookmarkEnd w:id="11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Tajawal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6aa84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1C9E"/>
  </w:style>
  <w:style w:type="paragraph" w:styleId="Heading1">
    <w:name w:val="heading 1"/>
    <w:basedOn w:val="Normal"/>
    <w:next w:val="Normal"/>
    <w:link w:val="Heading1Char"/>
    <w:uiPriority w:val="9"/>
    <w:qFormat w:val="1"/>
    <w:rsid w:val="00E8382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8382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937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6937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8017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B75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57E"/>
  </w:style>
  <w:style w:type="paragraph" w:styleId="Footer">
    <w:name w:val="footer"/>
    <w:basedOn w:val="Normal"/>
    <w:link w:val="FooterChar"/>
    <w:uiPriority w:val="99"/>
    <w:unhideWhenUsed w:val="1"/>
    <w:rsid w:val="004B75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57E"/>
  </w:style>
  <w:style w:type="character" w:styleId="Heading1Char" w:customStyle="1">
    <w:name w:val="Heading 1 Char"/>
    <w:basedOn w:val="DefaultParagraphFont"/>
    <w:link w:val="Heading1"/>
    <w:uiPriority w:val="9"/>
    <w:rsid w:val="00E8382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8382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60ABB"/>
    <w:pPr>
      <w:outlineLvl w:val="9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B60ABB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B60AB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 w:val="1"/>
    <w:rsid w:val="00B60A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27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27F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Tajawal-regular.ttf"/><Relationship Id="rId4" Type="http://schemas.openxmlformats.org/officeDocument/2006/relationships/font" Target="fonts/Tajawa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C3nm/oChvw0uk8evvUGPqV14uQ==">AMUW2mVrPfByP+imNTXV35MYC5n8dTI3AaHNGDMsyI/YRXGSmnNHIxOvWVJNnWXTjH0HynhQDhG/i6/YPvB7qnn1f/yRntmmHr3Y15bJD7H/oVmCSPGeTZVNEpe5r3ypSeaet/n1RPdqoO4L9InRqUaH99v73KwuSBr91uPD3EH1+1U6M5xVZlM9PTM950oxPIev1+6+pv6HAseOGn71iqNadYaXFXYMe+yWIytgvmPz4nhUN0O/rQ845QQLVCcKO6cQO4gxGhSJNKZky1GncKuOp+DPwIIri5h0uLDlJsmiDpGUM/8HH3rjXdd80ZrNWyhCaPdzIysgo3TBeuZtM3tcZlSWo17KuykbfS25Zh8kssw9pz3Gy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2020-01-08T09:40:00Z</dcterms:created>
  <dc:creator>حوت ويب</dc:creator>
</cp:coreProperties>
</file>